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1.wireless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power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switch,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socket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switch,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module,</w:t>
      </w: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br/>
        <w:t xml:space="preserve">2.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access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electric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cars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motorcycles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automobile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anti-theft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products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door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openers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closers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system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br/>
        <w:t xml:space="preserve">3.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security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surveillance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systems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home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security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products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electric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doors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alarm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host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, alarm</w:t>
      </w: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br/>
        <w:t xml:space="preserve">4.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rooms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shutter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doors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windows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socket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LED,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audio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electric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doors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garage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door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retractable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doors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rolling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gates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sliding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door</w:t>
      </w: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br/>
        <w:t xml:space="preserve">5.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smart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home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products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curtains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MP3, audio </w:t>
      </w: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</w: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br/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Product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Description</w:t>
      </w:r>
      <w:proofErr w:type="spellEnd"/>
    </w:p>
    <w:p w:rsidR="005F4350" w:rsidRPr="005F4350" w:rsidRDefault="005F4350" w:rsidP="005F4350">
      <w:p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[</w:t>
      </w:r>
      <w:proofErr w:type="spellStart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transmitter</w:t>
      </w:r>
      <w:proofErr w:type="spellEnd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 module ] </w:t>
      </w:r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lang w:eastAsia="sk-SK"/>
        </w:rPr>
        <w:t>Model: TX118SA-4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Model: TX118SA-4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power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11dbm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Distance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200M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Emission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current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10MA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Standby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current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less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than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3UA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Rate of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fire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maximum 10KB / S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Transmit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deviation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 +/- 7. 5KHZ /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narrow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-band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emission</w:t>
      </w:r>
      <w:proofErr w:type="spellEnd"/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Modulation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ASK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Operating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Voltage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DC 3V-24V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Encoding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: EV1527 1527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code</w:t>
      </w:r>
      <w:proofErr w:type="spellEnd"/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Customizable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special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 MCU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type.Optional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fixed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encoding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type: PT2262 / EV1527 / HT6P20B (Minimum order:500pcs)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Key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 A, B, C, D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groups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of 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inputs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can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be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combined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into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15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groups.Standby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current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&lt;3UA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Each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module has a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unique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ID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address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All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modules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K1-K4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four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key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is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same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>Pins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sk-SK"/>
        </w:rPr>
        <w:t>Instruction</w:t>
      </w:r>
      <w:proofErr w:type="spellEnd"/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- 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Negative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power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supply</w:t>
      </w:r>
      <w:proofErr w:type="spellEnd"/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+: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Positive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power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supply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, DC 3-24V</w:t>
      </w:r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lastRenderedPageBreak/>
        <w:t xml:space="preserve">K1: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External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input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short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ground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start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to 1,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A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button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on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.</w:t>
      </w:r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K2: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External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input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short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ground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2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start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equivalent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B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button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.</w:t>
      </w:r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K3: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External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input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short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ground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start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3,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equivalent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C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on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.</w:t>
      </w:r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K4: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External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input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short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ground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start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equivalent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D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keys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.</w:t>
      </w:r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ANT: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transmitting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antenna</w:t>
      </w:r>
      <w:proofErr w:type="spellEnd"/>
    </w:p>
    <w:p w:rsidR="005F4350" w:rsidRPr="005F4350" w:rsidRDefault="005F4350" w:rsidP="005F43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A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typical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application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circuit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is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shown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below</w:t>
      </w:r>
      <w:proofErr w:type="spellEnd"/>
    </w:p>
    <w:p w:rsidR="005F4350" w:rsidRPr="005F4350" w:rsidRDefault="005F4350" w:rsidP="005F4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t>​</w:t>
      </w:r>
      <w:r w:rsidRPr="005F4350">
        <w:rPr>
          <w:rFonts w:ascii="Tahoma" w:eastAsia="Times New Roman" w:hAnsi="Tahoma" w:cs="Tahoma"/>
          <w:noProof/>
          <w:color w:val="000000"/>
          <w:sz w:val="30"/>
          <w:szCs w:val="30"/>
          <w:lang w:eastAsia="sk-SK"/>
        </w:rPr>
        <w:drawing>
          <wp:inline distT="0" distB="0" distL="0" distR="0">
            <wp:extent cx="5760720" cy="5760720"/>
            <wp:effectExtent l="0" t="0" r="0" b="0"/>
            <wp:docPr id="7" name="Obrázok 7" descr="HTB1jDuUNFXXXXcCXXXXq6xXFXX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B1jDuUNFXXXXcCXXXXq6xXFXXX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50" w:rsidRPr="005F4350" w:rsidRDefault="005F4350" w:rsidP="005F4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lang w:eastAsia="sk-SK"/>
        </w:rPr>
        <w:lastRenderedPageBreak/>
        <w:t>​</w:t>
      </w:r>
      <w:r w:rsidRPr="005F4350">
        <w:rPr>
          <w:rFonts w:ascii="Tahoma" w:eastAsia="Times New Roman" w:hAnsi="Tahoma" w:cs="Tahoma"/>
          <w:noProof/>
          <w:color w:val="000000"/>
          <w:sz w:val="30"/>
          <w:szCs w:val="30"/>
          <w:lang w:eastAsia="sk-SK"/>
        </w:rPr>
        <w:drawing>
          <wp:inline distT="0" distB="0" distL="0" distR="0">
            <wp:extent cx="5760720" cy="5760720"/>
            <wp:effectExtent l="0" t="0" r="0" b="0"/>
            <wp:docPr id="6" name="Obrázok 6" descr="HTB1HyvwXdfvK1RjSspfq6zzXFX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B1HyvwXdfvK1RjSspfq6zzXFXa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50">
        <w:rPr>
          <w:rFonts w:ascii="Tahoma" w:eastAsia="Times New Roman" w:hAnsi="Tahoma" w:cs="Tahoma"/>
          <w:noProof/>
          <w:color w:val="000000"/>
          <w:sz w:val="30"/>
          <w:szCs w:val="30"/>
          <w:lang w:eastAsia="sk-SK"/>
        </w:rPr>
        <w:lastRenderedPageBreak/>
        <w:drawing>
          <wp:inline distT="0" distB="0" distL="0" distR="0">
            <wp:extent cx="5760720" cy="5760720"/>
            <wp:effectExtent l="0" t="0" r="0" b="0"/>
            <wp:docPr id="5" name="Obrázok 5" descr="HTB1LVTvXiDxK1RjSsphq6zHrpX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B1LVTvXiDxK1RjSsphq6zHrpX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50" w:rsidRPr="005F4350" w:rsidRDefault="005F4350" w:rsidP="005F4350">
      <w:pPr>
        <w:shd w:val="clear" w:color="auto" w:fill="FFFFFF"/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[</w:t>
      </w:r>
      <w:proofErr w:type="spellStart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 xml:space="preserve"> module ] </w:t>
      </w:r>
      <w:proofErr w:type="spellStart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>Product</w:t>
      </w:r>
      <w:proofErr w:type="spellEnd"/>
      <w:r w:rsidRPr="005F4350">
        <w:rPr>
          <w:rFonts w:ascii="Tahoma" w:eastAsia="Times New Roman" w:hAnsi="Tahoma" w:cs="Tahoma"/>
          <w:b/>
          <w:bCs/>
          <w:color w:val="F79646"/>
          <w:sz w:val="30"/>
          <w:szCs w:val="30"/>
          <w:bdr w:val="none" w:sz="0" w:space="0" w:color="auto" w:frame="1"/>
          <w:lang w:eastAsia="sk-SK"/>
        </w:rPr>
        <w:t xml:space="preserve"> Model:  RX480-E4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Working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Voltage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: DC3.3~5V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Quiescent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Current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: ≤5mA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Output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current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: 10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mA</w:t>
      </w:r>
      <w:proofErr w:type="spellEnd"/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Working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Frequency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433MHz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Receive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Sensitivity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: -108dB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Receive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Distance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  15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meters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above</w:t>
      </w:r>
      <w:proofErr w:type="spellEnd"/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Frequency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band: ±0.2MHz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Working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Temperature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: -25~75</w:t>
      </w:r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Working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: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Momentary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self-locking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Toggle-Mode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Channels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) ,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interlocking</w:t>
      </w:r>
      <w:proofErr w:type="spellEnd"/>
    </w:p>
    <w:p w:rsidR="005F4350" w:rsidRPr="005F4350" w:rsidRDefault="005F4350" w:rsidP="005F4350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lastRenderedPageBreak/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output: 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channel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CMOS level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signal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Corresponding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 xml:space="preserve"> ABCD 4 </w:t>
      </w:r>
      <w:proofErr w:type="spellStart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buttons</w:t>
      </w:r>
      <w:proofErr w:type="spellEnd"/>
      <w:r w:rsidRPr="005F4350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FF0000"/>
          <w:sz w:val="42"/>
          <w:szCs w:val="42"/>
          <w:bdr w:val="none" w:sz="0" w:space="0" w:color="auto" w:frame="1"/>
          <w:lang w:eastAsia="sk-SK"/>
        </w:rPr>
        <w:t>note:</w:t>
      </w:r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br/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Compatible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transmitter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encoding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type: EV1527</w:t>
      </w:r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br/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If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your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transmitters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are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not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using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 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encoding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EV1527,</w:t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they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will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not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be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connection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noProof/>
          <w:color w:val="FF0000"/>
          <w:sz w:val="36"/>
          <w:szCs w:val="36"/>
          <w:bdr w:val="none" w:sz="0" w:space="0" w:color="auto" w:frame="1"/>
          <w:lang w:eastAsia="sk-SK"/>
        </w:rPr>
        <w:drawing>
          <wp:inline distT="0" distB="0" distL="0" distR="0">
            <wp:extent cx="5189855" cy="2789555"/>
            <wp:effectExtent l="0" t="0" r="0" b="0"/>
            <wp:docPr id="4" name="Obrázok 4" descr="HTB1M1faJVXXXXbKXpXXq6xXFXX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B1M1faJVXXXXbKXpXXq6xXFXXX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278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Pins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6"/>
          <w:szCs w:val="36"/>
          <w:bdr w:val="none" w:sz="0" w:space="0" w:color="auto" w:frame="1"/>
          <w:lang w:eastAsia="sk-SK"/>
        </w:rPr>
        <w:t>Instruction</w:t>
      </w:r>
      <w:proofErr w:type="spellEnd"/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GND :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ground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or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negative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pole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+V : DC3.3~5V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input</w:t>
      </w:r>
      <w:proofErr w:type="spellEnd"/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D0: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output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D1: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output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D2: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output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D3: </w:t>
      </w:r>
      <w:proofErr w:type="spellStart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 xml:space="preserve"> output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sk-SK"/>
        </w:rPr>
        <w:t>VT: Output</w:t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noProof/>
          <w:color w:val="000000"/>
          <w:sz w:val="20"/>
          <w:szCs w:val="20"/>
          <w:lang w:eastAsia="sk-SK"/>
        </w:rPr>
        <w:lastRenderedPageBreak/>
        <w:drawing>
          <wp:inline distT="0" distB="0" distL="0" distR="0">
            <wp:extent cx="5760720" cy="5760720"/>
            <wp:effectExtent l="0" t="0" r="0" b="0"/>
            <wp:docPr id="3" name="Obrázok 3" descr="HTB14.EbdmYH8KJjSspdq6ARgVX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B14.EbdmYH8KJjSspdq6ARgVXa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9"/>
          <w:szCs w:val="39"/>
          <w:bdr w:val="none" w:sz="0" w:space="0" w:color="auto" w:frame="1"/>
          <w:lang w:eastAsia="sk-SK"/>
        </w:rPr>
        <w:t>Instructions</w:t>
      </w:r>
      <w:proofErr w:type="spellEnd"/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3"/>
          <w:szCs w:val="33"/>
          <w:bdr w:val="none" w:sz="0" w:space="0" w:color="auto" w:frame="1"/>
          <w:lang w:eastAsia="sk-SK"/>
        </w:rPr>
        <w:t>How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3"/>
          <w:szCs w:val="33"/>
          <w:bdr w:val="none" w:sz="0" w:space="0" w:color="auto" w:frame="1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b/>
          <w:bCs/>
          <w:color w:val="FF0000"/>
          <w:sz w:val="33"/>
          <w:szCs w:val="33"/>
          <w:bdr w:val="none" w:sz="0" w:space="0" w:color="auto" w:frame="1"/>
          <w:lang w:eastAsia="sk-SK"/>
        </w:rPr>
        <w:t>Programming</w:t>
      </w:r>
      <w:proofErr w:type="spellEnd"/>
      <w:r w:rsidRPr="005F4350">
        <w:rPr>
          <w:rFonts w:ascii="Tahoma" w:eastAsia="Times New Roman" w:hAnsi="Tahoma" w:cs="Tahoma"/>
          <w:b/>
          <w:bCs/>
          <w:color w:val="FF0000"/>
          <w:sz w:val="33"/>
          <w:szCs w:val="33"/>
          <w:bdr w:val="none" w:sz="0" w:space="0" w:color="auto" w:frame="1"/>
          <w:lang w:eastAsia="sk-SK"/>
        </w:rPr>
        <w:t>:​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1.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Delete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existing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data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 Press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button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8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times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(on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Meiryo UI" w:eastAsia="Meiryo UI" w:hAnsi="Meiryo UI" w:cs="Meiryo UI" w:hint="eastAsia"/>
          <w:color w:val="4F81BD"/>
          <w:sz w:val="27"/>
          <w:szCs w:val="27"/>
          <w:bdr w:val="none" w:sz="0" w:space="0" w:color="auto" w:frame="1"/>
          <w:lang w:eastAsia="sk-SK"/>
        </w:rPr>
        <w:t>）</w:t>
      </w: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.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Response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: LED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flashes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7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times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2.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code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 press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key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(on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Meiryo UI" w:eastAsia="Meiryo UI" w:hAnsi="Meiryo UI" w:cs="Meiryo UI" w:hint="eastAsia"/>
          <w:color w:val="4F81BD"/>
          <w:sz w:val="27"/>
          <w:szCs w:val="27"/>
          <w:bdr w:val="none" w:sz="0" w:space="0" w:color="auto" w:frame="1"/>
          <w:lang w:eastAsia="sk-SK"/>
        </w:rPr>
        <w:t>）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once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twice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or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three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times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see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below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).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LED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turns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 on:</w:t>
      </w: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active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. Press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any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button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LED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indicator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flashes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three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times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learning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successfully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completed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3. Test: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after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above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operation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,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board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can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controlled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by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remote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control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lastRenderedPageBreak/>
        <w:t xml:space="preserve">More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transmitters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with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different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IDs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can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learned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and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stored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additionally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starting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with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step 2. 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A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mixture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different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possible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.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Button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usage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sets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and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starts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pairing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process</w:t>
      </w:r>
      <w:proofErr w:type="spellEnd"/>
      <w:r w:rsidRPr="005F4350">
        <w:rPr>
          <w:rFonts w:ascii="Tahoma" w:eastAsia="Times New Roman" w:hAnsi="Tahoma" w:cs="Tahoma"/>
          <w:color w:val="FF0000"/>
          <w:sz w:val="27"/>
          <w:szCs w:val="27"/>
          <w:bdr w:val="none" w:sz="0" w:space="0" w:color="auto" w:frame="1"/>
          <w:lang w:eastAsia="sk-SK"/>
        </w:rPr>
        <w:t>):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Press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once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(on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Meiryo UI" w:eastAsia="Meiryo UI" w:hAnsi="Meiryo UI" w:cs="Meiryo UI" w:hint="eastAsia"/>
          <w:color w:val="4F81BD"/>
          <w:sz w:val="27"/>
          <w:szCs w:val="27"/>
          <w:bdr w:val="none" w:sz="0" w:space="0" w:color="auto" w:frame="1"/>
          <w:lang w:eastAsia="sk-SK"/>
        </w:rPr>
        <w:t>）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Inching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Momentary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)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Press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twice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(on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Meiryo UI" w:eastAsia="Meiryo UI" w:hAnsi="Meiryo UI" w:cs="Meiryo UI" w:hint="eastAsia"/>
          <w:color w:val="4F81BD"/>
          <w:sz w:val="27"/>
          <w:szCs w:val="27"/>
          <w:bdr w:val="none" w:sz="0" w:space="0" w:color="auto" w:frame="1"/>
          <w:lang w:eastAsia="sk-SK"/>
        </w:rPr>
        <w:t>）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self-Lock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Toggle-Mode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of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4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Channels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)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Press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three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times</w:t>
      </w:r>
      <w:proofErr w:type="spellEnd"/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(on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the</w:t>
      </w:r>
      <w:proofErr w:type="spellEnd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receiver</w:t>
      </w:r>
      <w:proofErr w:type="spellEnd"/>
      <w:r w:rsidRPr="005F4350">
        <w:rPr>
          <w:rFonts w:ascii="Meiryo UI" w:eastAsia="Meiryo UI" w:hAnsi="Meiryo UI" w:cs="Meiryo UI" w:hint="eastAsia"/>
          <w:color w:val="4F81BD"/>
          <w:sz w:val="27"/>
          <w:szCs w:val="27"/>
          <w:bdr w:val="none" w:sz="0" w:space="0" w:color="auto" w:frame="1"/>
          <w:lang w:eastAsia="sk-SK"/>
        </w:rPr>
        <w:t>）</w:t>
      </w:r>
      <w:r w:rsidRPr="005F4350">
        <w:rPr>
          <w:rFonts w:ascii="Tahoma" w:eastAsia="Times New Roman" w:hAnsi="Tahoma" w:cs="Tahoma"/>
          <w:color w:val="4F81BD"/>
          <w:sz w:val="27"/>
          <w:szCs w:val="27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r w:rsidRPr="005F4350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sk-SK"/>
        </w:rPr>
        <w:t>:</w:t>
      </w:r>
      <w:r w:rsidRPr="005F4350"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sk-SK"/>
        </w:rPr>
        <w:t> 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interlocked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mode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(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selected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channel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active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and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cleared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if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another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channel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becomes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active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)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(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This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instructions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is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provided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by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Manfred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,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thanks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 xml:space="preserve"> to </w:t>
      </w:r>
      <w:proofErr w:type="spellStart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Manfred</w:t>
      </w:r>
      <w:proofErr w:type="spellEnd"/>
      <w:r w:rsidRPr="005F4350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sk-SK"/>
        </w:rPr>
        <w:t>)</w:t>
      </w:r>
    </w:p>
    <w:p w:rsidR="005F4350" w:rsidRPr="005F4350" w:rsidRDefault="005F4350" w:rsidP="005F435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F4350"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sk-SK"/>
        </w:rPr>
        <w:drawing>
          <wp:inline distT="0" distB="0" distL="0" distR="0">
            <wp:extent cx="5760720" cy="1490345"/>
            <wp:effectExtent l="0" t="0" r="0" b="0"/>
            <wp:docPr id="2" name="Obrázok 2" descr="HTB1csvdXinrK1RjSsziq6xptpX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B1csvdXinrK1RjSsziq6xptpXa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50"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sk-SK"/>
        </w:rPr>
        <w:drawing>
          <wp:inline distT="0" distB="0" distL="0" distR="0">
            <wp:extent cx="5760720" cy="3729990"/>
            <wp:effectExtent l="0" t="0" r="0" b="3810"/>
            <wp:docPr id="1" name="Obrázok 1" descr="HTB1IDzDdirpK1RjSZFhq6xSdXX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B1IDzDdirpK1RjSZFhq6xSdXXa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50" w:rsidRPr="005F4350" w:rsidRDefault="005F4350" w:rsidP="005F43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 </w:t>
      </w:r>
    </w:p>
    <w:p w:rsidR="005F4350" w:rsidRPr="005F4350" w:rsidRDefault="005F4350" w:rsidP="005F4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sk-SK"/>
        </w:rPr>
      </w:pPr>
      <w:r w:rsidRPr="005F4350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 </w:t>
      </w:r>
    </w:p>
    <w:p w:rsidR="00DA2EFD" w:rsidRDefault="00DA2EFD"/>
    <w:sectPr w:rsidR="00DA2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24073"/>
    <w:multiLevelType w:val="multilevel"/>
    <w:tmpl w:val="66E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4B060C"/>
    <w:multiLevelType w:val="multilevel"/>
    <w:tmpl w:val="3FA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386881"/>
    <w:multiLevelType w:val="multilevel"/>
    <w:tmpl w:val="B0A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50"/>
    <w:rsid w:val="005F4350"/>
    <w:rsid w:val="00DA2EFD"/>
    <w:rsid w:val="00E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496F5-AF96-4AA7-99CF-E7D1FC8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F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F4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 - Marek Kurnota</dc:creator>
  <cp:keywords/>
  <dc:description/>
  <cp:lastModifiedBy>STUD - Marek Kurnota</cp:lastModifiedBy>
  <cp:revision>1</cp:revision>
  <dcterms:created xsi:type="dcterms:W3CDTF">2020-06-10T12:04:00Z</dcterms:created>
  <dcterms:modified xsi:type="dcterms:W3CDTF">2020-06-10T12:05:00Z</dcterms:modified>
</cp:coreProperties>
</file>